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827"/>
        <w:gridCol w:w="4536"/>
        <w:gridCol w:w="1984"/>
      </w:tblGrid>
      <w:tr w:rsidR="00096228" w:rsidTr="00096228">
        <w:tc>
          <w:tcPr>
            <w:tcW w:w="1035" w:type="dxa"/>
          </w:tcPr>
          <w:p w:rsidR="00096228" w:rsidRDefault="0009622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096228" w:rsidRDefault="0009622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096228" w:rsidRDefault="0009622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827" w:type="dxa"/>
          </w:tcPr>
          <w:p w:rsidR="00096228" w:rsidRDefault="0009622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36" w:type="dxa"/>
          </w:tcPr>
          <w:p w:rsidR="00096228" w:rsidRDefault="0009622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096228" w:rsidRDefault="0009622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96228" w:rsidRPr="00E17B84" w:rsidTr="00096228">
        <w:trPr>
          <w:trHeight w:val="120"/>
        </w:trPr>
        <w:tc>
          <w:tcPr>
            <w:tcW w:w="1035" w:type="dxa"/>
            <w:vMerge w:val="restart"/>
          </w:tcPr>
          <w:p w:rsidR="00096228" w:rsidRPr="00AB1297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7">
              <w:rPr>
                <w:rFonts w:ascii="Times New Roman" w:hAnsi="Times New Roman" w:cs="Times New Roman"/>
              </w:rPr>
              <w:t xml:space="preserve">38.04.08  </w:t>
            </w:r>
          </w:p>
        </w:tc>
        <w:tc>
          <w:tcPr>
            <w:tcW w:w="1767" w:type="dxa"/>
            <w:vMerge w:val="restart"/>
          </w:tcPr>
          <w:p w:rsidR="00096228" w:rsidRPr="00AB1297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7">
              <w:rPr>
                <w:rFonts w:ascii="Times New Roman" w:hAnsi="Times New Roman" w:cs="Times New Roman"/>
                <w:sz w:val="20"/>
                <w:szCs w:val="20"/>
              </w:rPr>
              <w:t>Финансы и кредит, профиль Противодействие незаконным финансовым операциям</w:t>
            </w: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Философские проблемы науки</w:t>
            </w:r>
          </w:p>
        </w:tc>
        <w:tc>
          <w:tcPr>
            <w:tcW w:w="3827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E17B84" w:rsidTr="00096228">
        <w:tc>
          <w:tcPr>
            <w:tcW w:w="1035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Деловые и научные коммуникации</w:t>
            </w:r>
          </w:p>
        </w:tc>
        <w:tc>
          <w:tcPr>
            <w:tcW w:w="3827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E17B84" w:rsidTr="00096228">
        <w:tc>
          <w:tcPr>
            <w:tcW w:w="1035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96228" w:rsidRPr="00704318" w:rsidRDefault="0009622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96228" w:rsidRPr="00274581" w:rsidRDefault="0009622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96228" w:rsidRPr="00274581" w:rsidRDefault="0009622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96228" w:rsidRPr="00107BD8" w:rsidRDefault="00096228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96228" w:rsidRPr="00274581" w:rsidRDefault="00096228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096228" w:rsidRPr="00274581" w:rsidRDefault="00096228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307414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AB12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07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Методика и методология научного исследования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E17B84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Психология менеджмента</w:t>
            </w:r>
          </w:p>
        </w:tc>
        <w:tc>
          <w:tcPr>
            <w:tcW w:w="3827" w:type="dxa"/>
          </w:tcPr>
          <w:p w:rsidR="00096228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6228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8D4EA0" w:rsidRDefault="000962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Организационная культура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E17B84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Подготовка и принятие управленческих решений</w:t>
            </w:r>
          </w:p>
        </w:tc>
        <w:tc>
          <w:tcPr>
            <w:tcW w:w="3827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96228" w:rsidRPr="008D4EA0" w:rsidRDefault="000962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E17B84" w:rsidTr="00096228">
        <w:tc>
          <w:tcPr>
            <w:tcW w:w="1035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Финансовый анализ (продвинутый уровень)</w:t>
            </w:r>
          </w:p>
        </w:tc>
        <w:tc>
          <w:tcPr>
            <w:tcW w:w="3827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</w:tc>
        <w:tc>
          <w:tcPr>
            <w:tcW w:w="4536" w:type="dxa"/>
          </w:tcPr>
          <w:p w:rsidR="00096228" w:rsidRPr="008D4EA0" w:rsidRDefault="000962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Системный анализ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Математическое обеспечение финансовых решений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Финансовые рынки и финансово-кредитные институты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Управление финансовыми рисками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96228" w:rsidRPr="007604AC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Финансовые и денежно-кредитные методы регулирования экономики</w:t>
            </w:r>
          </w:p>
        </w:tc>
        <w:tc>
          <w:tcPr>
            <w:tcW w:w="3827" w:type="dxa"/>
          </w:tcPr>
          <w:p w:rsidR="00096228" w:rsidRDefault="00096228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6228" w:rsidRDefault="00096228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228" w:rsidRPr="00AB1297" w:rsidRDefault="00096228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Default="00096228" w:rsidP="0076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Информационные системы контроля финансовых операций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Международные стандарты противодействия ОД/ФТ/ФРОМУ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Институционально-правовые основы финансового мониторинга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96228" w:rsidRPr="00E17B84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Стратегии и современная модель управления в сфере денежно-кредитных отношений</w:t>
            </w:r>
          </w:p>
        </w:tc>
        <w:tc>
          <w:tcPr>
            <w:tcW w:w="3827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96228" w:rsidRPr="008D4EA0" w:rsidRDefault="000962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Финансовый мониторинг теневых экономических процессов</w:t>
            </w:r>
          </w:p>
        </w:tc>
        <w:tc>
          <w:tcPr>
            <w:tcW w:w="3827" w:type="dxa"/>
          </w:tcPr>
          <w:p w:rsidR="00096228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6228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7604AC" w:rsidRDefault="00096228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E17B84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Технология и безопасность электронных платежных систем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Учебно-исследовательская лаборатория инженерно-технической защиты информации </w:t>
            </w:r>
          </w:p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(Специализированный лекционный зал)</w:t>
            </w:r>
          </w:p>
        </w:tc>
        <w:tc>
          <w:tcPr>
            <w:tcW w:w="4536" w:type="dxa"/>
          </w:tcPr>
          <w:p w:rsidR="00096228" w:rsidRPr="008D4EA0" w:rsidRDefault="000962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Система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виброакустической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речевой информации на базе устройства "Соната", для демонстрации защиты информации в выделенном помещении; шредер, сейф, интерактивная доска,  переносной мультимедийный комплекс (ноутбук, проектор, колонки)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Информационно-аналитические системы финансового мониторинга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E17B84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 xml:space="preserve">Организация </w:t>
            </w:r>
            <w:r w:rsidRPr="00D1377A">
              <w:rPr>
                <w:rFonts w:ascii="Times New Roman" w:hAnsi="Times New Roman" w:cs="Times New Roman"/>
              </w:rPr>
              <w:lastRenderedPageBreak/>
              <w:t>внутреннего контроля в целях ПОДФТ</w:t>
            </w:r>
          </w:p>
        </w:tc>
        <w:tc>
          <w:tcPr>
            <w:tcW w:w="3827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96228" w:rsidRPr="008D4EA0" w:rsidRDefault="000962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E17B84" w:rsidTr="00096228">
        <w:tc>
          <w:tcPr>
            <w:tcW w:w="1035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Основы финансового расследования</w:t>
            </w:r>
          </w:p>
        </w:tc>
        <w:tc>
          <w:tcPr>
            <w:tcW w:w="3827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96228" w:rsidRPr="008D4EA0" w:rsidRDefault="000962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E17B84" w:rsidTr="00096228">
        <w:tc>
          <w:tcPr>
            <w:tcW w:w="1035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Противодействие незаконным финансовым операциям</w:t>
            </w:r>
          </w:p>
        </w:tc>
        <w:tc>
          <w:tcPr>
            <w:tcW w:w="3827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96228" w:rsidRPr="008D4EA0" w:rsidRDefault="000962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Финансовое право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96228" w:rsidRPr="007604AC" w:rsidRDefault="00096228" w:rsidP="007604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096228" w:rsidTr="00096228">
        <w:trPr>
          <w:trHeight w:val="120"/>
        </w:trPr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Корпоративное право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96228" w:rsidRPr="007604AC" w:rsidRDefault="00096228" w:rsidP="007604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A02C96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Информационная безопасность в государственном и частном секторах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296C51" w:rsidRDefault="00096228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персональные компьютеры (в комплекте)  - 14 шт.; виртуальные стенды для лабораторного практикума по защите информации от несанкционированного доступа,  криптографической защите информации, по исследованию защищённости автоматизированных систем, выявлению и анализу инцидентов ИБ, CTF-технологиям;  стенды сетей передачи информации с коммутацией пакетов и коммутацией каналов;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коммутационное оборудование; обучающее программное обеспечение; учебно-лабораторные стенды для измерения частотных свойств, форм и временных характеристик сигналов; контрольно-измерительная аппаратура для измерения частотных свойств, форм и временных характеристик сигналов; средства для измерения параметров цепей; средства генерирования сигналов; программное обеспечение САПР;  аппаратные и программные средства для 3D-моделирования и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прототипирования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объектов;  антивирусные программные комплексы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96228" w:rsidRPr="00A02C96" w:rsidTr="00096228">
        <w:tc>
          <w:tcPr>
            <w:tcW w:w="1035" w:type="dxa"/>
            <w:vMerge/>
          </w:tcPr>
          <w:p w:rsidR="00096228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</w:tc>
        <w:tc>
          <w:tcPr>
            <w:tcW w:w="4536" w:type="dxa"/>
          </w:tcPr>
          <w:p w:rsidR="00096228" w:rsidRPr="00296C51" w:rsidRDefault="00096228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Система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виброакустической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речевой информации на базе устройства "Соната", для демонстрации защиты информации в выделенном помещении; шредер, сейф, интерактивная доска,  переносной мультимедийный комплекс (ноутбук, проектор, колонки)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E17B84" w:rsidTr="00096228">
        <w:tc>
          <w:tcPr>
            <w:tcW w:w="1035" w:type="dxa"/>
            <w:vMerge/>
          </w:tcPr>
          <w:p w:rsidR="00096228" w:rsidRPr="00A02C96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Организационно-правовые основы информационной безопасности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8D4EA0" w:rsidRDefault="00096228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персональные компьютеры (в комплекте)  - 14 шт.; виртуальные стенды для лабораторного практикума по защите информации от несанкционированного доступа,  криптографической защите информации, по исследованию защищённости автоматизированных систем, выявлению и анализу инцидентов ИБ, CTF-технологиям;  стенды сетей передачи информации с коммутацией пакетов и коммутацией каналов; коммутационное оборудование; обучающее программное обеспечение; учебно-лабораторные стенды для измерения частотных свойств, форм и временных характеристик сигналов; контрольно-измерительная аппаратура для измерения частотных свойств, форм и временных характеристик сигналов; средства для измерения параметров цепей; средства генерирования сигналов; программное обеспечение САПР;  аппаратные и программные средства для 3D-моделирования и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прототипирования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объектов;  антивирусные программные комплексы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Tr="00096228">
        <w:trPr>
          <w:trHeight w:val="120"/>
        </w:trPr>
        <w:tc>
          <w:tcPr>
            <w:tcW w:w="1035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</w:tc>
        <w:tc>
          <w:tcPr>
            <w:tcW w:w="4536" w:type="dxa"/>
          </w:tcPr>
          <w:p w:rsidR="00096228" w:rsidRPr="00743916" w:rsidRDefault="000962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мебели. Система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виброакустической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речевой информации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базе устройства "Соната", для демонстрации защиты информации в выделенном помещении; шредер, сейф, интерактивная доска,  переносной мультимедийный комплекс (ноутбук, проектор, колонки)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Pr="00743916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Криптографические методы защиты информации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E17B84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Безопасность информационных и аналитических систем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96228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8D4EA0" w:rsidRDefault="00096228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персональные компьютеры (в комплекте)  - 14 шт.; виртуальные стенды для лабораторного практикума по защите информации от несанкционированного доступа,  криптографической защите информации, по исследованию защищённости автоматизированных систем, выявлению и анализу инцидентов ИБ, CTF-технологиям;  стенды сетей передачи информации с коммутацией пакетов и коммутацией каналов; коммутационное оборудование; обучающее программное обеспечение; учебно-лабораторные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стенды для измерения частотных свойств, форм и временных характеристик сигналов; контрольно-измерительная аппаратура для измерения частотных свойств, форм и временных характеристик сигналов; средства для измерения параметров цепей; средства генерирования сигналов; программное обеспечение САПР;  аппаратные и программные средства для 3D-моделирования и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прототипирования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объектов;  антивирусные программные комплексы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96228" w:rsidRPr="00E17B84" w:rsidTr="00096228">
        <w:tc>
          <w:tcPr>
            <w:tcW w:w="1035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96228" w:rsidRPr="009F243E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96228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9F243E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8D4EA0" w:rsidRDefault="00096228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мебели. Персональные компьютеры (в комплекте) - 13 шт.; мобильные рабочие места на базе ноутбуков - 5 шт.; аппаратные средства аутентификации пользователя, программно-аппаратные комплексы защиты информации, </w:t>
            </w:r>
            <w:proofErr w:type="gram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включающие</w:t>
            </w:r>
            <w:proofErr w:type="gram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криптографические средства защиты информации; стенды сетей передачи информации с коммутацией пакетов и коммутацией каналов; структурированная кабельная система, стойка с телекоммуникационным оборудованием; обучающее программное обеспечение; среды разработки специализированного программного обеспечения; правовые базы данных; свободное программное обеспечение для офисных технологий и защиты информации; антивирусные программные комплексы.   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096228" w:rsidTr="00096228">
        <w:trPr>
          <w:trHeight w:val="120"/>
        </w:trPr>
        <w:tc>
          <w:tcPr>
            <w:tcW w:w="1035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96228" w:rsidRPr="008D4EA0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Предупреждение легализации (отмывания) доходов, полученных преступным путем</w:t>
            </w:r>
          </w:p>
        </w:tc>
        <w:tc>
          <w:tcPr>
            <w:tcW w:w="3827" w:type="dxa"/>
          </w:tcPr>
          <w:p w:rsidR="00096228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6228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7604AC" w:rsidRDefault="00096228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Типологии сомнительных финансовых операций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96228" w:rsidRPr="007604AC" w:rsidRDefault="00096228" w:rsidP="007604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96228" w:rsidRPr="00096228" w:rsidTr="00096228">
        <w:trPr>
          <w:trHeight w:val="120"/>
        </w:trPr>
        <w:tc>
          <w:tcPr>
            <w:tcW w:w="1035" w:type="dxa"/>
            <w:vMerge/>
          </w:tcPr>
          <w:p w:rsidR="00096228" w:rsidRPr="007604AC" w:rsidRDefault="000962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Теория аргументации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96228" w:rsidRPr="007604AC" w:rsidRDefault="00096228" w:rsidP="007604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96228" w:rsidRPr="00096228" w:rsidTr="00096228">
        <w:tc>
          <w:tcPr>
            <w:tcW w:w="1035" w:type="dxa"/>
            <w:vMerge/>
          </w:tcPr>
          <w:p w:rsidR="00096228" w:rsidRPr="007604AC" w:rsidRDefault="0009622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096228" w:rsidRPr="007604AC" w:rsidRDefault="0009622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96228" w:rsidRPr="00D1377A" w:rsidRDefault="00096228" w:rsidP="0063338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1377A">
              <w:rPr>
                <w:rFonts w:ascii="Times New Roman" w:hAnsi="Times New Roman" w:cs="Times New Roman"/>
              </w:rPr>
              <w:t>Научный семинар</w:t>
            </w:r>
          </w:p>
        </w:tc>
        <w:tc>
          <w:tcPr>
            <w:tcW w:w="3827" w:type="dxa"/>
          </w:tcPr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6228" w:rsidRPr="00D1377A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28" w:rsidRPr="00AB1297" w:rsidRDefault="00096228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6228" w:rsidRPr="00D1377A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096228" w:rsidRPr="009F243E" w:rsidRDefault="00096228" w:rsidP="007604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D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96228" w:rsidRPr="007604AC" w:rsidRDefault="00096228" w:rsidP="007604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4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96228" w:rsidRDefault="00096228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96228"/>
    <w:rsid w:val="000B4F7E"/>
    <w:rsid w:val="001014E0"/>
    <w:rsid w:val="00307414"/>
    <w:rsid w:val="00317733"/>
    <w:rsid w:val="00394897"/>
    <w:rsid w:val="003A1030"/>
    <w:rsid w:val="00457C5D"/>
    <w:rsid w:val="00532F5A"/>
    <w:rsid w:val="005768A1"/>
    <w:rsid w:val="005A7EED"/>
    <w:rsid w:val="005F5EE2"/>
    <w:rsid w:val="006E28D0"/>
    <w:rsid w:val="006E794E"/>
    <w:rsid w:val="00743916"/>
    <w:rsid w:val="007604AC"/>
    <w:rsid w:val="008D4EA0"/>
    <w:rsid w:val="008E54E4"/>
    <w:rsid w:val="00A02C96"/>
    <w:rsid w:val="00A14FA2"/>
    <w:rsid w:val="00AB1297"/>
    <w:rsid w:val="00B24D92"/>
    <w:rsid w:val="00C72132"/>
    <w:rsid w:val="00CA2778"/>
    <w:rsid w:val="00CD7B71"/>
    <w:rsid w:val="00D61065"/>
    <w:rsid w:val="00E17B84"/>
    <w:rsid w:val="00E70421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2018-02-21T10:35:00Z</dcterms:created>
  <dcterms:modified xsi:type="dcterms:W3CDTF">2018-03-14T08:31:00Z</dcterms:modified>
</cp:coreProperties>
</file>