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A9" w:rsidRPr="007A60A9" w:rsidRDefault="007A60A9" w:rsidP="007A6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Приглашаем Вас принять участие в формировании сборника научных трудов «ИССЛЕДОВАНИЯ И РАЗРАБОТКИ: ПЕРСПЕКТИВНЫЕ НАУЧНЫЕ НАПРАВЛЕНИЯ И РЕЗУЛЬТАТЫ»</w:t>
      </w:r>
      <w:r w:rsidRPr="007A60A9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(шифр – АВСН)</w:t>
      </w:r>
    </w:p>
    <w:p w:rsidR="007A60A9" w:rsidRPr="007A60A9" w:rsidRDefault="007A60A9" w:rsidP="007A60A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0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договор на размещение сборника научных трудов </w:t>
      </w:r>
      <w:r w:rsidRPr="007A60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 электронной библиотеке </w:t>
      </w:r>
      <w:r w:rsidRPr="007A60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№ 125-01/2014K от 28.01.2014 г.</w:t>
      </w:r>
    </w:p>
    <w:p w:rsidR="007A60A9" w:rsidRPr="007A60A9" w:rsidRDefault="007A60A9" w:rsidP="007A60A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 (г. Новосибирск)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все научные направления развиваются достаточно динамично. Публикация результатов исследований является чрезвычайно ответственным и важным шагом для ученого. Появляется множество новых оригинальных идей, теорий, заслуживающих самого пристального внимания научной общественности. Кроме того, наличие определенного количества публикаций – обязательное условие при защите диссертационных работ.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 принять участие в формировании сборника научных трудов по наиболее актуальным вопросам современной науки.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окончания приема заявок на размещение материалов </w:t>
      </w: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февраля 2018 г.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0A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Готовятся к изданию сборники научных трудов «ИССЛЕДОВАНИЯ И РАЗРАБОТКИ: ПЕРСПЕКТИВНЫЕ НАУЧНЫЕ НАПРАВЛЕНИЯ И РЕЗУЛЬТАТЫ» (шифр – АВСН) по различным областям знаний: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ИССЛЕДОВАНИЯ И РАЗРАБОТКИ В ОБЛАСТИ БИОЛОГИЧЕСКИХ НАУК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радиобиологии, биофизике, молекулярной биологии, биохимии, ботанике, микробиологии, зоологии, физиологии, экологии, биотехнологии, почвоведению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ИССЛЕДОВАНИЯ И РАЗРАБОТКИ В ОБЛАСТИ ГЕОГРАФИЧЕСКИХ НАУК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географии, истории географии и географических открытий, страноведению, краеведению, картографии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ИССЛЕДОВАНИЯ И РАЗРАБОТКИ В ОБЛАСТИ ЕСТЕСТВЕННЫХ НАУК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физическим и химическим наукам.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ИССЛЕДОВАНИЯ И РАЗРАБОТКИ В ОБЛАСТЯХ ИСТОРИИ И ПОЛИТОЛОГИИ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отечественной истории, всеобщей истории, археологии, этнографии, этнологии и антропологии, историографии, источниковедению и методам исторического исследования, истории науки и техники, истории международных отношений и внешней политики, теории политики, методологии политической науки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ИССЛЕДОВАНИЯ И РАЗРАБОТКИ В ОБЛАСТИ КУЛЬТУРОЛОГИИ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теории и истории культуры, музееведению, консервации и реставрации историко-культурных объектов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ИССЛЕДОВАНИЯ И РАЗРАБОТКИ В ОБЛАСТЯХ МЕНЕДЖМЕНТА И МАРКЕТИНГА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теории управления, менеджменту, маркетингу, ценообразованию, управлению инновациями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ИССЛЕДОВАНИЯ И РАЗРАБОТКИ В ОБЛАСТЯХ ПСИХОЛОГИИ И ПЕДАГОГИКИ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общей педагогике, истории педагогики и образования, теории и методики обучения и воспитания, коррекционной педагогике, теории и методики дошкольного и профессионального образования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ИССЛЕДОВАНИЯ И РАЗРАБОТКИ В ОБЛАСТИ СЕЛЬСКОХОЗЯЙСТВЕННЫХ НАУК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агрономии, зоотехнии, лесному хозяйству, экономике в АПК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ИССЛЕДОВАНИЯ И РАЗРАБОТКИ В ОБЛАСТИ СОЦИОЛОГИИ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теории, методологии и истории социологии, экономической социологии и демографии, социальной структура, социальным институтам и процессам, социологии культуры и духовной жизни, социологии управления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ИССЛЕДОВАНИЯ И РАЗРАБОТКИ В ОБЛАСТИ ТЕХНИЧЕСКИХ НАУК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машиностроению и машиноведению, обработке конструкционных материалов в машиностроении, энергетическому, металлургическому и химическому машиностроению, транспортному, горному и строительному машиностроению, авиационной и ракетно-космической технике, кораблестроению, электротехнике, приборостроению, метрологии и информационно-измерительным приборам и системам, радиотехнике и связи, информатике, вычислительной технике и управлению, энергетике, металлургии, химическим технологиям, транспорту, строительству, электронике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ИССЛЕДОВАНИЯ И РАЗРАБОТКЯХ В ОБЛАСТИ ФИЛОЛОГИИ И ЛИНГВИСТИКИ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ринимаются материалы по русской литературе, теории литературы и 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текстологии, фольклористике, журналистике, русскому, славянскому и языкам народов зарубежья, типологическому и сопоставительному языкознанию, классической филологии, прикладной лингвистике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ИССЛЕДОВАНИЯ И РАЗРАБОТКИ В ОБЛАСТИ ФИЛОСОФИИ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социальной философии, этике, эстетике, религиоведению, философской антропологии, философии культуры, философии науки и техники, онтологии и теории познания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ИССЛЕДОВАНИЯ И РАЗРАБОТКИ В ОБЛАСТИ ЭКОНОМИКИ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экономической теории, экономике и управлению народным хозяйством, финансам, денежному обращению и кредиту, бухгалтерскому учету, статистике, математическим и инструментальным методам экономики, мировой экономике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ИССЛЕДОВАНИЯ И РАЗРАБОТКИ В ОБЛАСТИ ЮРИСПРУДЕНЦИИ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теории и истории права и государства, предпринимательскому, конституционному, муниципальному, частному, трудовому, гражданскому, административному, уголовному, международному праву, судебной власти и прокурорскому надзору, адвокатуре и организации правоохранительной деятельности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ИССЛЕДОВАНИЯ И РАЗРАБОТКИ В ОБЛАСТИ ИНФОРМАЦИОННЫХ ТЕХНОЛОГИЙ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системному анализу, управлению и обработке информации, элементам и устройствам вычислительной техники и систем управления, автоматизации и управлению технологическими процессами и производствами, вычислительным машинам, комплексам и компьютерным сетям, теоретическим основам информатики, методам и системам защиты информации, информационной безопасности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 ИССЛЕДОВАНИЯ И РАЗРАБОТКИ В ОБЛАСТЯХ ЭКОЛОГИИ И НАУК О ЗЕМЛЕ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экологии, геологии, минералогии, геофизике, землеустройству и кадастру, океанологии, метеорологии и климатологии, геодезии и др.</w:t>
      </w:r>
    </w:p>
    <w:p w:rsidR="007A60A9" w:rsidRPr="007A60A9" w:rsidRDefault="007A60A9" w:rsidP="007A60A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ОКОНЧАНИЯ ПРИЕМА ЗАЯВОК </w:t>
      </w: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НА РАЗМЕЩЕНИЕ МАТЕРИАЛОВ </w:t>
      </w: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СБОРНИКЕ НАУЧНЫХ ТРУДОВ </w:t>
      </w: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7A60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28 ФЕВРАЛЯ 2018 г.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Формат текста: 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Формат страницы: А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Pr="007A60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Название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печатается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прописными буквами, шрифт – жирный, 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выравнивание по центру. Ниже через двойной интервал строчными буквами – </w:t>
      </w:r>
      <w:r w:rsidRPr="007A60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инициалы и фамилия автор</w:t>
      </w:r>
      <w:proofErr w:type="gramStart"/>
      <w:r w:rsidRPr="007A60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а(</w:t>
      </w:r>
      <w:proofErr w:type="spellStart"/>
      <w:proofErr w:type="gramEnd"/>
      <w:r w:rsidRPr="007A60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ов</w:t>
      </w:r>
      <w:proofErr w:type="spellEnd"/>
      <w:r w:rsidRPr="007A60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)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следующей строке – </w:t>
      </w:r>
      <w:r w:rsidRPr="007A60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полное название организации, город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7A60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аннотация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 более 500 символов), </w:t>
      </w:r>
      <w:r w:rsidRPr="007A60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ключевые слова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(7-10 слов), за которыми через 2 интервала – текст, </w:t>
      </w: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печатаемый через одинарный интервал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Ссылки на литературу в квадратных скобках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7A60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Наличие списка литературы обязательно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Переносы не ставить.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 может прислать несколько статей в одно или несколько изданий. В электронном варианте каждая статья должна быть в отдельном файле. В имени файла укажите шифр «АВСН» и фамилию первого автора.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Материалы объемом </w:t>
      </w:r>
      <w:r w:rsidRPr="007A6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менее 10 страниц</w:t>
      </w:r>
      <w:r w:rsidRPr="007A60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к печати не принимаются.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отдельных файлах требуется прислать сведения об авторах, отсканированную квитанцию об оплате по адресам: </w:t>
      </w:r>
      <w:r w:rsidRPr="007A60A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monography@mail.ru, monography@ngs.ru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указав Ф.И.О. автора (-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место работы, должность; ученую степень, ученое звание; адрес рабочий и домашний; телефон рабочий, домашний, мобильный; E-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тема статьи; наименование сборника (культурология, психология, менеджмент и т.д.); количество страниц в научной работе автора; требуемое количество экземпляров сборника;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сумма оплаты; адрес (с указанием индекса), на который необходимо выслать требуемое количество экземпляров монографий / сборников и ФИО получателя.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Сборник зарегистрирован в 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 </w:t>
      </w: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РИНЦ (Российский индекс научного цитирования)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публикуется на сайте электронной библиотеки </w:t>
      </w:r>
      <w:proofErr w:type="spellStart"/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Elibrary.ru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постатейной разметкой (договор № 125-01/2014K от 28.01.2014 г.).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изданиям присваивается международный индекс ISBN, индексы ББК, УДК.</w:t>
      </w:r>
    </w:p>
    <w:bookmarkEnd w:id="0"/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Сборники научных трудов рассылаются по основным библиотекам России и зарубежья.</w:t>
      </w:r>
    </w:p>
    <w:p w:rsidR="007A60A9" w:rsidRPr="007A60A9" w:rsidRDefault="007A60A9" w:rsidP="007A60A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lastRenderedPageBreak/>
        <w:t xml:space="preserve">СРОКИ ВЫХОДА НАУЧНЫХ ИЗДАНИЙ - 10 ДНЕЙ </w:t>
      </w:r>
      <w:proofErr w:type="gramStart"/>
      <w:r w:rsidRPr="007A60A9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С ДАТЫ ОКОНЧАНИЯ</w:t>
      </w:r>
      <w:proofErr w:type="gramEnd"/>
      <w:r w:rsidRPr="007A60A9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ПРИЕМА ЗАЯВОК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возмещения организационных, издательских и полиграфических расходов, </w:t>
      </w: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 публикации в сборниках научных трудов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170 руб. за 1 страницу при заказе до 20 страниц, включительно. При публикации материалов объемом свыше 20 страниц, последующие страницы оплачиваются из расчета 125 руб. за 1 страницу. Таблицы, схемы, рисунки, графики, формулы оплачиваются дополнительно из расчета 50 руб. за страницу. Оплата за пересылку сборника автору – 120 руб. (для стран СНГ – 350 руб.). Доплата за дополнительные экземпляры сборников – 350 руб. (с учетом пересылки).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Требуется разместить 25 страниц результатов научных исследований в сборнике АВСН. В материалах 2 страницы таблиц и формул. Требуется 3 </w:t>
      </w:r>
      <w:proofErr w:type="gram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дополнительных</w:t>
      </w:r>
      <w:proofErr w:type="gram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экземпляра сборника. В этом случае, сумма оплаты составит:</w:t>
      </w:r>
    </w:p>
    <w:p w:rsidR="007A60A9" w:rsidRPr="007A60A9" w:rsidRDefault="007A60A9" w:rsidP="007A60A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20x170 + 5x125 + 2x50 + 120 + 350x3 = 5295 руб.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назначении платежа при оплате из зарубежных стран обязательно указать {</w:t>
      </w:r>
      <w:r w:rsidRPr="007A60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VO 20100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}.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Предпочтительна оплата по системам 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Мигом, Золотая корона на физическое лицо Чернов Сергей Сергеевич, г. Новосибирск.</w:t>
      </w:r>
    </w:p>
    <w:p w:rsidR="007A60A9" w:rsidRPr="007A60A9" w:rsidRDefault="007A60A9" w:rsidP="007A60A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Заблаговременно заказывайте экземпляры изданий для своих соавторов, научных руководителей, научных консультантов.</w:t>
      </w:r>
    </w:p>
    <w:p w:rsidR="007A60A9" w:rsidRPr="007A60A9" w:rsidRDefault="007A60A9" w:rsidP="007A60A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перечисления денежных переводов:</w:t>
      </w:r>
    </w:p>
    <w:tbl>
      <w:tblPr>
        <w:tblW w:w="8820" w:type="dxa"/>
        <w:jc w:val="center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871"/>
      </w:tblGrid>
      <w:tr w:rsidR="007A60A9" w:rsidRPr="007A60A9" w:rsidTr="007A60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A9" w:rsidRPr="007A60A9" w:rsidRDefault="007A60A9" w:rsidP="007A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A9" w:rsidRPr="007A60A9" w:rsidRDefault="007A60A9" w:rsidP="007A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«ЦРНС» </w:t>
            </w: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5402563348/540201001 </w:t>
            </w: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40702810444050099639 </w:t>
            </w: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</w:t>
            </w:r>
          </w:p>
        </w:tc>
      </w:tr>
      <w:tr w:rsidR="007A60A9" w:rsidRPr="007A60A9" w:rsidTr="007A60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A9" w:rsidRPr="007A60A9" w:rsidRDefault="007A60A9" w:rsidP="007A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A9" w:rsidRPr="007A60A9" w:rsidRDefault="007A60A9" w:rsidP="007A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 </w:t>
            </w: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 </w:t>
            </w: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 1027700132195</w:t>
            </w:r>
          </w:p>
        </w:tc>
      </w:tr>
      <w:tr w:rsidR="007A60A9" w:rsidRPr="007A60A9" w:rsidTr="007A60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A9" w:rsidRPr="007A60A9" w:rsidRDefault="007A60A9" w:rsidP="007A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A9" w:rsidRPr="007A60A9" w:rsidRDefault="007A60A9" w:rsidP="007A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АВСН и фамилию первого автора, например, «АВСН Иванов И.И.» </w:t>
            </w:r>
            <w:r w:rsidRPr="007A6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назначении платежа при оплате из зарубежных стран обязательно указать {VO 20100}.</w:t>
            </w:r>
          </w:p>
        </w:tc>
      </w:tr>
    </w:tbl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5" w:tgtFrame="_blank" w:history="1">
        <w:r w:rsidRPr="007A60A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lastRenderedPageBreak/>
        <w:t>8-383-291-79-01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0A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7A60A9" w:rsidRPr="007A60A9" w:rsidRDefault="007A60A9" w:rsidP="007A60A9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7A6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0A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 </w:t>
      </w:r>
      <w:r w:rsidRPr="007A60A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monography@ngs.ru</w:t>
      </w:r>
    </w:p>
    <w:p w:rsidR="009F2E76" w:rsidRDefault="009F2E76"/>
    <w:sectPr w:rsidR="009F2E76" w:rsidSect="007A60A9">
      <w:pgSz w:w="11906" w:h="16838"/>
      <w:pgMar w:top="99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E"/>
    <w:rsid w:val="004B541E"/>
    <w:rsid w:val="007A60A9"/>
    <w:rsid w:val="009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rn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2018-02-02T08:35:00Z</dcterms:created>
  <dcterms:modified xsi:type="dcterms:W3CDTF">2018-02-02T08:36:00Z</dcterms:modified>
</cp:coreProperties>
</file>